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AAA" w:rsidRPr="00A130F7" w:rsidRDefault="009A4AAA" w:rsidP="009A4AAA">
      <w:pPr>
        <w:pStyle w:val="a3"/>
        <w:ind w:left="0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0F7">
        <w:rPr>
          <w:rFonts w:ascii="Times New Roman" w:hAnsi="Times New Roman" w:cs="Times New Roman"/>
          <w:b/>
          <w:sz w:val="28"/>
          <w:szCs w:val="28"/>
        </w:rPr>
        <w:t>Методы удаления примесей из воды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Фильтрация (механическое удаление) 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Ультрафильтрация 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Обратный осмос,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нанофильтрация</w:t>
      </w:r>
      <w:proofErr w:type="spellEnd"/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Коагуляция 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Десорбция газов и летучих веществ,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эвапорация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труднолетучих веществ 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Перевод ионов в малорастворимые соединения 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>Окисление хлором, озоном, перманганатом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Адсорбция на гидроксидах и дисперсных материалах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4AAA">
        <w:rPr>
          <w:rFonts w:ascii="Times New Roman" w:hAnsi="Times New Roman" w:cs="Times New Roman"/>
          <w:sz w:val="28"/>
          <w:szCs w:val="28"/>
        </w:rPr>
        <w:t xml:space="preserve"> Адсорбция на активных углях и других материалах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иксация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на твёрдой фазе ионитов 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Агрегация при помощи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флокулянтов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>анионных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 и катионных)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Ассоциация молекул 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Моляризация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комплексообразование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лотация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Электрофоретические методы 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Экстракция органическими растворителями 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>Сепарация ионов при различном фазовом состоянии воды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Электролиз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синезелёных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водорослей 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>Бактерицидное воздействие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Вирулицидное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воздействие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Биохимический распад 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>Использование подвижности ионов в электрическом поле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Силы, удерживающие примеси в воде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Гидродинамические 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Электростатическ</w:t>
      </w:r>
      <w:r w:rsidRPr="009A4AAA">
        <w:rPr>
          <w:rFonts w:ascii="Times New Roman" w:hAnsi="Times New Roman" w:cs="Times New Roman"/>
          <w:sz w:val="28"/>
          <w:szCs w:val="28"/>
        </w:rPr>
        <w:t>ие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Вандерваальсовые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4AAA" w:rsidRDefault="009A4AAA" w:rsidP="009A4A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Ионные силы растворов </w:t>
      </w:r>
    </w:p>
    <w:p w:rsidR="009A4AAA" w:rsidRPr="009A4AAA" w:rsidRDefault="009A4AAA" w:rsidP="009A4AA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AAA">
        <w:rPr>
          <w:rFonts w:ascii="Times New Roman" w:hAnsi="Times New Roman" w:cs="Times New Roman"/>
          <w:b/>
          <w:sz w:val="28"/>
          <w:szCs w:val="28"/>
        </w:rPr>
        <w:t>Физико-химические показатели качества природных вод.</w:t>
      </w:r>
    </w:p>
    <w:p w:rsidR="009A4AAA" w:rsidRDefault="009A4AAA" w:rsidP="009A4AAA">
      <w:pPr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>Под качеством природной воды в целом понимается характеристика её состава и свойств, определяющая её пригодность для к</w:t>
      </w:r>
      <w:r>
        <w:rPr>
          <w:rFonts w:ascii="Times New Roman" w:hAnsi="Times New Roman" w:cs="Times New Roman"/>
          <w:sz w:val="28"/>
          <w:szCs w:val="28"/>
        </w:rPr>
        <w:t xml:space="preserve">онкретных видов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водопользования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r w:rsidRPr="009A4AAA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>ри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этом критерии качества представляют собой признаки, по которым производится оценка качества воды. </w:t>
      </w:r>
    </w:p>
    <w:p w:rsidR="009A4AAA" w:rsidRDefault="009A4AAA" w:rsidP="009A4AAA">
      <w:pPr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  <w:r w:rsidRPr="009A4AAA">
        <w:rPr>
          <w:rFonts w:ascii="Times New Roman" w:hAnsi="Times New Roman" w:cs="Times New Roman"/>
          <w:b/>
          <w:sz w:val="28"/>
          <w:szCs w:val="28"/>
        </w:rPr>
        <w:t>Взвешенные примеси.</w:t>
      </w:r>
      <w:r w:rsidRPr="009A4AAA">
        <w:rPr>
          <w:rFonts w:ascii="Times New Roman" w:hAnsi="Times New Roman" w:cs="Times New Roman"/>
          <w:sz w:val="28"/>
          <w:szCs w:val="28"/>
        </w:rPr>
        <w:t xml:space="preserve"> Взвешенные твёрдые примеси, присутствующие в природных водах, состоят из частиц глины, песка, ила, суспендированных органических и неорганических веществ, планктона и различных микроорганизмов. Взвешенные частицы влияют на прозрачность воды. Содержание в воде взвешенных примесей, измеряемое в мг/л, даёт представление о загрязнённости воды частицами в основном условным диаметром более 1·10–4 мм – табл. 3. При содержании в воде взвешенных веществ менее 2 – 3 мг/л или больше указанных значений, но условный </w:t>
      </w:r>
      <w:r w:rsidRPr="009A4AAA">
        <w:rPr>
          <w:rFonts w:ascii="Times New Roman" w:hAnsi="Times New Roman" w:cs="Times New Roman"/>
          <w:sz w:val="28"/>
          <w:szCs w:val="28"/>
        </w:rPr>
        <w:lastRenderedPageBreak/>
        <w:t xml:space="preserve">диаметр частиц меньше 1·10–4 мм, определение загрязненности воды производят косвенно по мутности воды. </w:t>
      </w:r>
    </w:p>
    <w:p w:rsidR="009A4AAA" w:rsidRDefault="009A4AAA" w:rsidP="009A4AAA">
      <w:pPr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b/>
          <w:sz w:val="28"/>
          <w:szCs w:val="28"/>
        </w:rPr>
        <w:t>Мутность и прозрачность</w:t>
      </w:r>
      <w:r w:rsidRPr="009A4AAA">
        <w:rPr>
          <w:rFonts w:ascii="Times New Roman" w:hAnsi="Times New Roman" w:cs="Times New Roman"/>
          <w:sz w:val="28"/>
          <w:szCs w:val="28"/>
        </w:rPr>
        <w:t xml:space="preserve">. Мутность воды вызвана присутствием тонкодисперсных примесей, обусловленных нерастворимыми или коллоидными неорганическими и органическими веществами различного происхождения. Качественное определение проводят описательно: мутность не заметна (отсутствует), слабая опалесценция, опалесценция,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слабомутная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>, мутная и сильна</w:t>
      </w:r>
      <w:r>
        <w:rPr>
          <w:rFonts w:ascii="Times New Roman" w:hAnsi="Times New Roman" w:cs="Times New Roman"/>
          <w:sz w:val="28"/>
          <w:szCs w:val="28"/>
        </w:rPr>
        <w:t>я муть. Опалесце</w:t>
      </w:r>
      <w:r w:rsidRPr="009A4AAA">
        <w:rPr>
          <w:rFonts w:ascii="Times New Roman" w:hAnsi="Times New Roman" w:cs="Times New Roman"/>
          <w:sz w:val="28"/>
          <w:szCs w:val="28"/>
        </w:rPr>
        <w:t xml:space="preserve">нция [опал + лат.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escentia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(«слабое действие», свечение)] – физ. явление рассеяния света мутной средой, обусловленное её оптической неоднородностью; наблюдается, например, при освещении большинства коллоидных растворов. Наряду с мутностью, особенно в случаях, когда вода имеет незначительные окраску и мутность, и их определение затруднительно, пользуются показателем «прозрачность». </w:t>
      </w:r>
    </w:p>
    <w:p w:rsidR="009A4AAA" w:rsidRDefault="009A4AAA" w:rsidP="009A4AAA">
      <w:pPr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b/>
          <w:sz w:val="28"/>
          <w:szCs w:val="28"/>
        </w:rPr>
        <w:t>Мера прозрачности</w:t>
      </w:r>
      <w:r w:rsidRPr="009A4AAA">
        <w:rPr>
          <w:rFonts w:ascii="Times New Roman" w:hAnsi="Times New Roman" w:cs="Times New Roman"/>
          <w:sz w:val="28"/>
          <w:szCs w:val="28"/>
        </w:rPr>
        <w:t xml:space="preserve"> – высота столба воды, при которой можно наблюдать опускаемую в воду белую пластину определенных размеров (диск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Секки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) или различать на белой бумаге шрифт определенного размера и типа (шрифт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Снеллена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>). Результаты выражаются в сантиметрах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 Прозрачная более 30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Маломутная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более 25 до 30 Средней мутности более 20 до 25 Мутная более 10 до 20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чень мутная менее 10 </w:t>
      </w:r>
    </w:p>
    <w:p w:rsidR="009A4AAA" w:rsidRDefault="009A4AAA" w:rsidP="009A4AAA">
      <w:pPr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  <w:r w:rsidRPr="009A4AAA">
        <w:rPr>
          <w:rFonts w:ascii="Times New Roman" w:hAnsi="Times New Roman" w:cs="Times New Roman"/>
          <w:b/>
          <w:sz w:val="28"/>
          <w:szCs w:val="28"/>
        </w:rPr>
        <w:t>Запах воды</w:t>
      </w:r>
      <w:r w:rsidRPr="009A4AAA">
        <w:rPr>
          <w:rFonts w:ascii="Times New Roman" w:hAnsi="Times New Roman" w:cs="Times New Roman"/>
          <w:sz w:val="28"/>
          <w:szCs w:val="28"/>
        </w:rPr>
        <w:t xml:space="preserve">. Характер и интенсивность запаха природной воды определяют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органолептически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. По характеру запахи делят на две группы: естественного происхождения (живущие и отмершие в воде организмы, загнивающие растительные остатки и др.) – табл. 5; искусственного происхождения (примеси промышленных и сельскохозяйственных сточных вод). Интенсивность запаха 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>по оценивают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шестибалльной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шкале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A4AAA">
        <w:rPr>
          <w:rFonts w:ascii="Times New Roman" w:hAnsi="Times New Roman" w:cs="Times New Roman"/>
          <w:sz w:val="28"/>
          <w:szCs w:val="28"/>
        </w:rPr>
        <w:t xml:space="preserve">Запахи второй группы (искусственного происхождения) называют по определяющим запах веществам: хлорный, бензиновый и т.д. </w:t>
      </w:r>
      <w:r>
        <w:rPr>
          <w:rFonts w:ascii="Times New Roman" w:hAnsi="Times New Roman" w:cs="Times New Roman"/>
          <w:sz w:val="28"/>
          <w:szCs w:val="28"/>
        </w:rPr>
        <w:t xml:space="preserve">Примерный род запаха </w:t>
      </w:r>
      <w:r w:rsidRPr="009A4AAA">
        <w:rPr>
          <w:rFonts w:ascii="Times New Roman" w:hAnsi="Times New Roman" w:cs="Times New Roman"/>
          <w:sz w:val="28"/>
          <w:szCs w:val="28"/>
        </w:rPr>
        <w:t xml:space="preserve"> Ароматический Огуречный, </w:t>
      </w:r>
      <w:r>
        <w:rPr>
          <w:rFonts w:ascii="Times New Roman" w:hAnsi="Times New Roman" w:cs="Times New Roman"/>
          <w:sz w:val="28"/>
          <w:szCs w:val="28"/>
        </w:rPr>
        <w:t>Ц</w:t>
      </w:r>
      <w:r w:rsidRPr="009A4AAA">
        <w:rPr>
          <w:rFonts w:ascii="Times New Roman" w:hAnsi="Times New Roman" w:cs="Times New Roman"/>
          <w:sz w:val="28"/>
          <w:szCs w:val="28"/>
        </w:rPr>
        <w:t>веточный  Болотный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A4AAA">
        <w:rPr>
          <w:rFonts w:ascii="Times New Roman" w:hAnsi="Times New Roman" w:cs="Times New Roman"/>
          <w:sz w:val="28"/>
          <w:szCs w:val="28"/>
        </w:rPr>
        <w:t xml:space="preserve"> Илистый, 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9A4AAA">
        <w:rPr>
          <w:rFonts w:ascii="Times New Roman" w:hAnsi="Times New Roman" w:cs="Times New Roman"/>
          <w:sz w:val="28"/>
          <w:szCs w:val="28"/>
        </w:rPr>
        <w:t>инистый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>Гнилостный</w:t>
      </w:r>
      <w:r>
        <w:rPr>
          <w:rFonts w:ascii="Times New Roman" w:hAnsi="Times New Roman" w:cs="Times New Roman"/>
          <w:sz w:val="28"/>
          <w:szCs w:val="28"/>
        </w:rPr>
        <w:t>, Ф</w:t>
      </w:r>
      <w:r w:rsidRPr="009A4AAA">
        <w:rPr>
          <w:rFonts w:ascii="Times New Roman" w:hAnsi="Times New Roman" w:cs="Times New Roman"/>
          <w:sz w:val="28"/>
          <w:szCs w:val="28"/>
        </w:rPr>
        <w:t xml:space="preserve">екальный,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9A4AAA">
        <w:rPr>
          <w:rFonts w:ascii="Times New Roman" w:hAnsi="Times New Roman" w:cs="Times New Roman"/>
          <w:sz w:val="28"/>
          <w:szCs w:val="28"/>
        </w:rPr>
        <w:t>точный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A4AAA">
        <w:rPr>
          <w:rFonts w:ascii="Times New Roman" w:hAnsi="Times New Roman" w:cs="Times New Roman"/>
          <w:sz w:val="28"/>
          <w:szCs w:val="28"/>
        </w:rPr>
        <w:t xml:space="preserve"> Древесный Запах морской щепы, </w:t>
      </w:r>
      <w:r>
        <w:rPr>
          <w:rFonts w:ascii="Times New Roman" w:hAnsi="Times New Roman" w:cs="Times New Roman"/>
          <w:sz w:val="28"/>
          <w:szCs w:val="28"/>
        </w:rPr>
        <w:t xml:space="preserve">Древесной коры,  Землистый, </w:t>
      </w:r>
      <w:r w:rsidRPr="009A4AAA">
        <w:rPr>
          <w:rFonts w:ascii="Times New Roman" w:hAnsi="Times New Roman" w:cs="Times New Roman"/>
          <w:sz w:val="28"/>
          <w:szCs w:val="28"/>
        </w:rPr>
        <w:t xml:space="preserve">Прелый,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9A4AAA">
        <w:rPr>
          <w:rFonts w:ascii="Times New Roman" w:hAnsi="Times New Roman" w:cs="Times New Roman"/>
          <w:sz w:val="28"/>
          <w:szCs w:val="28"/>
        </w:rPr>
        <w:t xml:space="preserve">апах свежевспаханной земли, </w:t>
      </w:r>
      <w:r>
        <w:rPr>
          <w:rFonts w:ascii="Times New Roman" w:hAnsi="Times New Roman" w:cs="Times New Roman"/>
          <w:sz w:val="28"/>
          <w:szCs w:val="28"/>
        </w:rPr>
        <w:t>Г</w:t>
      </w:r>
      <w:r w:rsidRPr="009A4AAA">
        <w:rPr>
          <w:rFonts w:ascii="Times New Roman" w:hAnsi="Times New Roman" w:cs="Times New Roman"/>
          <w:sz w:val="28"/>
          <w:szCs w:val="28"/>
        </w:rPr>
        <w:t>линистый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9A4AAA">
        <w:rPr>
          <w:rFonts w:ascii="Times New Roman" w:hAnsi="Times New Roman" w:cs="Times New Roman"/>
          <w:sz w:val="28"/>
          <w:szCs w:val="28"/>
        </w:rPr>
        <w:t xml:space="preserve"> Плесневый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A4AAA">
        <w:rPr>
          <w:rFonts w:ascii="Times New Roman" w:hAnsi="Times New Roman" w:cs="Times New Roman"/>
          <w:sz w:val="28"/>
          <w:szCs w:val="28"/>
        </w:rPr>
        <w:t xml:space="preserve"> Затхлый,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9A4AAA">
        <w:rPr>
          <w:rFonts w:ascii="Times New Roman" w:hAnsi="Times New Roman" w:cs="Times New Roman"/>
          <w:sz w:val="28"/>
          <w:szCs w:val="28"/>
        </w:rPr>
        <w:t>астойный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A4AAA">
        <w:rPr>
          <w:rFonts w:ascii="Times New Roman" w:hAnsi="Times New Roman" w:cs="Times New Roman"/>
          <w:sz w:val="28"/>
          <w:szCs w:val="28"/>
        </w:rPr>
        <w:t xml:space="preserve"> Рыбный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A4AAA">
        <w:rPr>
          <w:rFonts w:ascii="Times New Roman" w:hAnsi="Times New Roman" w:cs="Times New Roman"/>
          <w:sz w:val="28"/>
          <w:szCs w:val="28"/>
        </w:rPr>
        <w:t xml:space="preserve"> Запах рыбьего жира, Сероводородный 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A4AAA">
        <w:rPr>
          <w:rFonts w:ascii="Times New Roman" w:hAnsi="Times New Roman" w:cs="Times New Roman"/>
          <w:sz w:val="28"/>
          <w:szCs w:val="28"/>
        </w:rPr>
        <w:t>Запах тухлых яиц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A4AAA">
        <w:rPr>
          <w:rFonts w:ascii="Times New Roman" w:hAnsi="Times New Roman" w:cs="Times New Roman"/>
          <w:sz w:val="28"/>
          <w:szCs w:val="28"/>
        </w:rPr>
        <w:t xml:space="preserve"> Травянистый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A4AAA">
        <w:rPr>
          <w:rFonts w:ascii="Times New Roman" w:hAnsi="Times New Roman" w:cs="Times New Roman"/>
          <w:sz w:val="28"/>
          <w:szCs w:val="28"/>
        </w:rPr>
        <w:t xml:space="preserve"> Запах скошенной травы,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9A4AAA">
        <w:rPr>
          <w:rFonts w:ascii="Times New Roman" w:hAnsi="Times New Roman" w:cs="Times New Roman"/>
          <w:sz w:val="28"/>
          <w:szCs w:val="28"/>
        </w:rPr>
        <w:t>ена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9A4AAA">
        <w:rPr>
          <w:rFonts w:ascii="Times New Roman" w:hAnsi="Times New Roman" w:cs="Times New Roman"/>
          <w:sz w:val="28"/>
          <w:szCs w:val="28"/>
        </w:rPr>
        <w:t>Неопределённый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3A02" w:rsidRDefault="009A4AAA" w:rsidP="009A4AAA">
      <w:pPr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Запахи естественного происхождения, не подходящие под предыдущие определения </w:t>
      </w:r>
      <w:r w:rsidRPr="00063A02">
        <w:rPr>
          <w:rFonts w:ascii="Times New Roman" w:hAnsi="Times New Roman" w:cs="Times New Roman"/>
          <w:b/>
          <w:sz w:val="28"/>
          <w:szCs w:val="28"/>
        </w:rPr>
        <w:t xml:space="preserve">Характеристика </w:t>
      </w:r>
      <w:proofErr w:type="gramStart"/>
      <w:r w:rsidRPr="00063A02">
        <w:rPr>
          <w:rFonts w:ascii="Times New Roman" w:hAnsi="Times New Roman" w:cs="Times New Roman"/>
          <w:b/>
          <w:sz w:val="28"/>
          <w:szCs w:val="28"/>
        </w:rPr>
        <w:t>вод</w:t>
      </w:r>
      <w:proofErr w:type="gramEnd"/>
      <w:r w:rsidRPr="00063A02">
        <w:rPr>
          <w:rFonts w:ascii="Times New Roman" w:hAnsi="Times New Roman" w:cs="Times New Roman"/>
          <w:b/>
          <w:sz w:val="28"/>
          <w:szCs w:val="28"/>
        </w:rPr>
        <w:t xml:space="preserve"> по интенсивности запаха</w:t>
      </w:r>
      <w:r w:rsidR="00063A02" w:rsidRPr="00063A02">
        <w:rPr>
          <w:rFonts w:ascii="Times New Roman" w:hAnsi="Times New Roman" w:cs="Times New Roman"/>
          <w:b/>
          <w:sz w:val="28"/>
          <w:szCs w:val="28"/>
        </w:rPr>
        <w:t>в баллах.</w:t>
      </w: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3A02" w:rsidRDefault="009A4AAA" w:rsidP="009A4AAA">
      <w:pPr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0 Запаха нет Отсутствие ощутимого запаха </w:t>
      </w:r>
    </w:p>
    <w:p w:rsidR="00063A02" w:rsidRDefault="009A4AAA" w:rsidP="009A4AAA">
      <w:pPr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чень слабый Запах, не замечаемый потребителем, но обнаруживаемый опытным исследователем </w:t>
      </w:r>
    </w:p>
    <w:p w:rsidR="00063A02" w:rsidRDefault="009A4AAA" w:rsidP="009A4AAA">
      <w:pPr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lastRenderedPageBreak/>
        <w:t>2 Слабый Запах, не привлекающий внимания потребителя, но обнаруживаемый им, если указать на него</w:t>
      </w:r>
    </w:p>
    <w:p w:rsidR="00063A02" w:rsidRDefault="009A4AAA" w:rsidP="009A4AAA">
      <w:pPr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3 Заметный Запах, легко обнаруживаемый и могущий дать повод относиться к воде с неодобрением</w:t>
      </w:r>
    </w:p>
    <w:p w:rsidR="00063A02" w:rsidRDefault="009A4AAA" w:rsidP="009A4AAA">
      <w:pPr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4 Отчётливый Запах, обращающий на себя внимание и делающий воду неприятной для питья</w:t>
      </w:r>
    </w:p>
    <w:p w:rsidR="00063A02" w:rsidRDefault="009A4AAA" w:rsidP="009A4AAA">
      <w:pPr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5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чень сильный Запах сильный настолько, что делает воду непригодной для питья </w:t>
      </w:r>
    </w:p>
    <w:p w:rsidR="00063A02" w:rsidRDefault="009A4AAA" w:rsidP="009A4AAA">
      <w:pPr>
        <w:jc w:val="both"/>
        <w:rPr>
          <w:rFonts w:ascii="Times New Roman" w:hAnsi="Times New Roman" w:cs="Times New Roman"/>
          <w:sz w:val="28"/>
          <w:szCs w:val="28"/>
        </w:rPr>
      </w:pPr>
      <w:r w:rsidRPr="00063A02">
        <w:rPr>
          <w:rFonts w:ascii="Times New Roman" w:hAnsi="Times New Roman" w:cs="Times New Roman"/>
          <w:b/>
          <w:sz w:val="28"/>
          <w:szCs w:val="28"/>
        </w:rPr>
        <w:t xml:space="preserve"> Вкус и привкус.</w:t>
      </w:r>
      <w:r w:rsidRPr="009A4AAA">
        <w:rPr>
          <w:rFonts w:ascii="Times New Roman" w:hAnsi="Times New Roman" w:cs="Times New Roman"/>
          <w:sz w:val="28"/>
          <w:szCs w:val="28"/>
        </w:rPr>
        <w:t xml:space="preserve"> Интенсивность вкуса и привкуса в соответствии определяет</w:t>
      </w:r>
      <w:r w:rsidR="00063A02">
        <w:rPr>
          <w:rFonts w:ascii="Times New Roman" w:hAnsi="Times New Roman" w:cs="Times New Roman"/>
          <w:sz w:val="28"/>
          <w:szCs w:val="28"/>
        </w:rPr>
        <w:t xml:space="preserve">ся также по </w:t>
      </w:r>
      <w:proofErr w:type="spellStart"/>
      <w:r w:rsidR="00063A02">
        <w:rPr>
          <w:rFonts w:ascii="Times New Roman" w:hAnsi="Times New Roman" w:cs="Times New Roman"/>
          <w:sz w:val="28"/>
          <w:szCs w:val="28"/>
        </w:rPr>
        <w:t>шестибалльной</w:t>
      </w:r>
      <w:proofErr w:type="spellEnd"/>
      <w:r w:rsidR="00063A02">
        <w:rPr>
          <w:rFonts w:ascii="Times New Roman" w:hAnsi="Times New Roman" w:cs="Times New Roman"/>
          <w:sz w:val="28"/>
          <w:szCs w:val="28"/>
        </w:rPr>
        <w:t xml:space="preserve"> шкале.  </w:t>
      </w:r>
      <w:r w:rsidRPr="009A4AAA">
        <w:rPr>
          <w:rFonts w:ascii="Times New Roman" w:hAnsi="Times New Roman" w:cs="Times New Roman"/>
          <w:sz w:val="28"/>
          <w:szCs w:val="28"/>
        </w:rPr>
        <w:t xml:space="preserve">Различают четыре вида вкусов: солёный, горький, сладкий, кислый. </w:t>
      </w:r>
    </w:p>
    <w:p w:rsidR="00063A02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Качественную характеристику оттенков вкусовых ощущений – привкуса – выражают описательно: 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>хлорный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, рыбный, горьковатый и так далее. </w:t>
      </w:r>
    </w:p>
    <w:p w:rsidR="00063A02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ет Вкус и привкус не ощущаются </w:t>
      </w:r>
    </w:p>
    <w:p w:rsidR="00063A02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чень слабая Вкус и привкус сразу не ощущаются потребителем, но обнаруживаются при тщательном тестировании </w:t>
      </w:r>
    </w:p>
    <w:p w:rsidR="00063A02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2 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>Слабая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 Вкус и привкус замечаются, если обратить на это внимание </w:t>
      </w:r>
    </w:p>
    <w:p w:rsidR="00063A02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3 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>Заметная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 Вкус и привкус легко замечаются и вызывают неодобрительный отзыв о воде </w:t>
      </w:r>
    </w:p>
    <w:p w:rsidR="00063A02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4 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>Отчётливая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 Вкус и привкус обращают на себя внимание и заставляют воздержаться от питья </w:t>
      </w:r>
    </w:p>
    <w:p w:rsidR="00063A02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>5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>чень сильная Вкус и привкус настолько сильны, что делают воду непригодной к употреблению</w:t>
      </w:r>
    </w:p>
    <w:p w:rsidR="00063A02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Наиболее распространённый солёный вкус воды чаще всего обусловлен растворённым в воде хлоридом натрия, горький – сульфатом магния, кислый – избытком свободного диоксида углерода и т.д. Порог вкусового восприятия солёных растворов характеризуется такими концентрациями (в дистиллированной воде), мг/л: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NaCl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– 165; CaCl</w:t>
      </w:r>
      <w:r w:rsidRPr="00063A0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4AAA">
        <w:rPr>
          <w:rFonts w:ascii="Times New Roman" w:hAnsi="Times New Roman" w:cs="Times New Roman"/>
          <w:sz w:val="28"/>
          <w:szCs w:val="28"/>
        </w:rPr>
        <w:t xml:space="preserve"> – 470; MgCl</w:t>
      </w:r>
      <w:r w:rsidRPr="00063A0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4AAA">
        <w:rPr>
          <w:rFonts w:ascii="Times New Roman" w:hAnsi="Times New Roman" w:cs="Times New Roman"/>
          <w:sz w:val="28"/>
          <w:szCs w:val="28"/>
        </w:rPr>
        <w:t xml:space="preserve"> – 135; MnCl</w:t>
      </w:r>
      <w:r w:rsidRPr="00063A0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4AAA">
        <w:rPr>
          <w:rFonts w:ascii="Times New Roman" w:hAnsi="Times New Roman" w:cs="Times New Roman"/>
          <w:sz w:val="28"/>
          <w:szCs w:val="28"/>
        </w:rPr>
        <w:t xml:space="preserve"> – 1,8; FeCl</w:t>
      </w:r>
      <w:r w:rsidRPr="00063A0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4AAA">
        <w:rPr>
          <w:rFonts w:ascii="Times New Roman" w:hAnsi="Times New Roman" w:cs="Times New Roman"/>
          <w:sz w:val="28"/>
          <w:szCs w:val="28"/>
        </w:rPr>
        <w:t xml:space="preserve"> – 0,35; MgSO</w:t>
      </w:r>
      <w:r w:rsidRPr="00063A02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9A4AAA">
        <w:rPr>
          <w:rFonts w:ascii="Times New Roman" w:hAnsi="Times New Roman" w:cs="Times New Roman"/>
          <w:sz w:val="28"/>
          <w:szCs w:val="28"/>
        </w:rPr>
        <w:t xml:space="preserve"> – 250; CaSO</w:t>
      </w:r>
      <w:r w:rsidRPr="00063A02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9A4AAA">
        <w:rPr>
          <w:rFonts w:ascii="Times New Roman" w:hAnsi="Times New Roman" w:cs="Times New Roman"/>
          <w:sz w:val="28"/>
          <w:szCs w:val="28"/>
        </w:rPr>
        <w:t xml:space="preserve"> – 70; MnSO</w:t>
      </w:r>
      <w:r w:rsidRPr="00063A02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9A4AAA">
        <w:rPr>
          <w:rFonts w:ascii="Times New Roman" w:hAnsi="Times New Roman" w:cs="Times New Roman"/>
          <w:sz w:val="28"/>
          <w:szCs w:val="28"/>
        </w:rPr>
        <w:t xml:space="preserve"> – 15,7; FeSO</w:t>
      </w:r>
      <w:r w:rsidRPr="00063A02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9A4AAA">
        <w:rPr>
          <w:rFonts w:ascii="Times New Roman" w:hAnsi="Times New Roman" w:cs="Times New Roman"/>
          <w:sz w:val="28"/>
          <w:szCs w:val="28"/>
        </w:rPr>
        <w:t xml:space="preserve"> – 1,6; NaHCO</w:t>
      </w:r>
      <w:r w:rsidRPr="00063A02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A4AAA">
        <w:rPr>
          <w:rFonts w:ascii="Times New Roman" w:hAnsi="Times New Roman" w:cs="Times New Roman"/>
          <w:sz w:val="28"/>
          <w:szCs w:val="28"/>
        </w:rPr>
        <w:t xml:space="preserve"> – 450. </w:t>
      </w:r>
    </w:p>
    <w:p w:rsidR="00063A02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>По силе воздействия на органы вкуса ионы некоторых металлов выстраиваются в следующие ряды: катионы: NH</w:t>
      </w:r>
      <w:r w:rsidRPr="00063A02">
        <w:rPr>
          <w:rFonts w:ascii="Times New Roman" w:hAnsi="Times New Roman" w:cs="Times New Roman"/>
          <w:sz w:val="28"/>
          <w:szCs w:val="28"/>
          <w:vertAlign w:val="superscript"/>
        </w:rPr>
        <w:t xml:space="preserve">4 + </w:t>
      </w:r>
      <w:r w:rsidRPr="009A4AAA">
        <w:rPr>
          <w:rFonts w:ascii="Times New Roman" w:hAnsi="Times New Roman" w:cs="Times New Roman"/>
          <w:sz w:val="28"/>
          <w:szCs w:val="28"/>
        </w:rPr>
        <w:sym w:font="Symbol" w:char="F03E"/>
      </w: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Na</w:t>
      </w:r>
      <w:proofErr w:type="spellEnd"/>
      <w:r w:rsidRPr="00063A02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  <w:r w:rsidRPr="009A4AAA">
        <w:rPr>
          <w:rFonts w:ascii="Times New Roman" w:hAnsi="Times New Roman" w:cs="Times New Roman"/>
          <w:sz w:val="28"/>
          <w:szCs w:val="28"/>
        </w:rPr>
        <w:sym w:font="Symbol" w:char="F03E"/>
      </w:r>
      <w:r w:rsidRPr="009A4AAA">
        <w:rPr>
          <w:rFonts w:ascii="Times New Roman" w:hAnsi="Times New Roman" w:cs="Times New Roman"/>
          <w:sz w:val="28"/>
          <w:szCs w:val="28"/>
        </w:rPr>
        <w:t xml:space="preserve"> К </w:t>
      </w:r>
      <w:r w:rsidRPr="00063A02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 Fe</w:t>
      </w:r>
      <w:r w:rsidRPr="00063A0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9A4AAA">
        <w:rPr>
          <w:rFonts w:ascii="Times New Roman" w:hAnsi="Times New Roman" w:cs="Times New Roman"/>
          <w:sz w:val="28"/>
          <w:szCs w:val="28"/>
        </w:rPr>
        <w:t xml:space="preserve">+ </w:t>
      </w:r>
      <w:r w:rsidRPr="009A4AAA">
        <w:rPr>
          <w:rFonts w:ascii="Times New Roman" w:hAnsi="Times New Roman" w:cs="Times New Roman"/>
          <w:sz w:val="28"/>
          <w:szCs w:val="28"/>
        </w:rPr>
        <w:sym w:font="Symbol" w:char="F03E"/>
      </w:r>
      <w:r w:rsidRPr="009A4AAA">
        <w:rPr>
          <w:rFonts w:ascii="Times New Roman" w:hAnsi="Times New Roman" w:cs="Times New Roman"/>
          <w:sz w:val="28"/>
          <w:szCs w:val="28"/>
        </w:rPr>
        <w:t xml:space="preserve"> Mn</w:t>
      </w:r>
      <w:r w:rsidRPr="00063A02">
        <w:rPr>
          <w:rFonts w:ascii="Times New Roman" w:hAnsi="Times New Roman" w:cs="Times New Roman"/>
          <w:sz w:val="28"/>
          <w:szCs w:val="28"/>
          <w:vertAlign w:val="superscript"/>
        </w:rPr>
        <w:t>2+</w:t>
      </w: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  <w:r w:rsidRPr="009A4AAA">
        <w:rPr>
          <w:rFonts w:ascii="Times New Roman" w:hAnsi="Times New Roman" w:cs="Times New Roman"/>
          <w:sz w:val="28"/>
          <w:szCs w:val="28"/>
        </w:rPr>
        <w:sym w:font="Symbol" w:char="F03E"/>
      </w:r>
      <w:r w:rsidRPr="009A4AAA">
        <w:rPr>
          <w:rFonts w:ascii="Times New Roman" w:hAnsi="Times New Roman" w:cs="Times New Roman"/>
          <w:sz w:val="28"/>
          <w:szCs w:val="28"/>
        </w:rPr>
        <w:t xml:space="preserve"> Mg</w:t>
      </w:r>
      <w:r w:rsidRPr="00063A02">
        <w:rPr>
          <w:rFonts w:ascii="Times New Roman" w:hAnsi="Times New Roman" w:cs="Times New Roman"/>
          <w:sz w:val="28"/>
          <w:szCs w:val="28"/>
          <w:vertAlign w:val="superscript"/>
        </w:rPr>
        <w:t>2+</w:t>
      </w: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  <w:r w:rsidRPr="009A4AAA">
        <w:rPr>
          <w:rFonts w:ascii="Times New Roman" w:hAnsi="Times New Roman" w:cs="Times New Roman"/>
          <w:sz w:val="28"/>
          <w:szCs w:val="28"/>
        </w:rPr>
        <w:sym w:font="Symbol" w:char="F03E"/>
      </w:r>
      <w:r w:rsidRPr="009A4AAA">
        <w:rPr>
          <w:rFonts w:ascii="Times New Roman" w:hAnsi="Times New Roman" w:cs="Times New Roman"/>
          <w:sz w:val="28"/>
          <w:szCs w:val="28"/>
        </w:rPr>
        <w:t xml:space="preserve"> Ca</w:t>
      </w:r>
      <w:r w:rsidRPr="00063A02">
        <w:rPr>
          <w:rFonts w:ascii="Times New Roman" w:hAnsi="Times New Roman" w:cs="Times New Roman"/>
          <w:sz w:val="28"/>
          <w:szCs w:val="28"/>
          <w:vertAlign w:val="superscript"/>
        </w:rPr>
        <w:t>2+</w:t>
      </w:r>
      <w:r w:rsidRPr="009A4AAA">
        <w:rPr>
          <w:rFonts w:ascii="Times New Roman" w:hAnsi="Times New Roman" w:cs="Times New Roman"/>
          <w:sz w:val="28"/>
          <w:szCs w:val="28"/>
        </w:rPr>
        <w:t xml:space="preserve"> ; анионы: ОН– </w:t>
      </w:r>
      <w:r w:rsidRPr="009A4AAA">
        <w:rPr>
          <w:rFonts w:ascii="Times New Roman" w:hAnsi="Times New Roman" w:cs="Times New Roman"/>
          <w:sz w:val="28"/>
          <w:szCs w:val="28"/>
        </w:rPr>
        <w:sym w:font="Symbol" w:char="F03E"/>
      </w:r>
      <w:r w:rsidRPr="009A4AAA">
        <w:rPr>
          <w:rFonts w:ascii="Times New Roman" w:hAnsi="Times New Roman" w:cs="Times New Roman"/>
          <w:sz w:val="28"/>
          <w:szCs w:val="28"/>
        </w:rPr>
        <w:t xml:space="preserve"> NO</w:t>
      </w:r>
      <w:r w:rsidRPr="00063A02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A4AAA">
        <w:rPr>
          <w:rFonts w:ascii="Times New Roman" w:hAnsi="Times New Roman" w:cs="Times New Roman"/>
          <w:sz w:val="28"/>
          <w:szCs w:val="28"/>
        </w:rPr>
        <w:t xml:space="preserve"> – </w:t>
      </w:r>
      <w:r w:rsidRPr="009A4AAA">
        <w:rPr>
          <w:rFonts w:ascii="Times New Roman" w:hAnsi="Times New Roman" w:cs="Times New Roman"/>
          <w:sz w:val="28"/>
          <w:szCs w:val="28"/>
        </w:rPr>
        <w:sym w:font="Symbol" w:char="F03E"/>
      </w: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Cl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– </w:t>
      </w:r>
      <w:r w:rsidRPr="009A4AAA">
        <w:rPr>
          <w:rFonts w:ascii="Times New Roman" w:hAnsi="Times New Roman" w:cs="Times New Roman"/>
          <w:sz w:val="28"/>
          <w:szCs w:val="28"/>
        </w:rPr>
        <w:sym w:font="Symbol" w:char="F03E"/>
      </w:r>
      <w:r w:rsidR="00063A02">
        <w:rPr>
          <w:rFonts w:ascii="Times New Roman" w:hAnsi="Times New Roman" w:cs="Times New Roman"/>
          <w:sz w:val="28"/>
          <w:szCs w:val="28"/>
        </w:rPr>
        <w:t xml:space="preserve"> НСО</w:t>
      </w:r>
      <w:r w:rsidR="00063A02" w:rsidRPr="00063A02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063A02">
        <w:rPr>
          <w:rFonts w:ascii="Times New Roman" w:hAnsi="Times New Roman" w:cs="Times New Roman"/>
          <w:sz w:val="28"/>
          <w:szCs w:val="28"/>
        </w:rPr>
        <w:t xml:space="preserve"> </w:t>
      </w:r>
      <w:r w:rsidR="00063A02" w:rsidRPr="00063A02">
        <w:rPr>
          <w:rFonts w:ascii="Times New Roman" w:hAnsi="Times New Roman" w:cs="Times New Roman"/>
          <w:sz w:val="28"/>
          <w:szCs w:val="28"/>
          <w:vertAlign w:val="superscript"/>
        </w:rPr>
        <w:t>2–</w:t>
      </w:r>
      <w:r w:rsidRPr="00063A02">
        <w:rPr>
          <w:rFonts w:ascii="Times New Roman" w:hAnsi="Times New Roman" w:cs="Times New Roman"/>
          <w:sz w:val="28"/>
          <w:szCs w:val="28"/>
          <w:vertAlign w:val="superscript"/>
        </w:rPr>
        <w:sym w:font="Symbol" w:char="F03E"/>
      </w:r>
      <w:r w:rsidR="00063A02">
        <w:rPr>
          <w:rFonts w:ascii="Times New Roman" w:hAnsi="Times New Roman" w:cs="Times New Roman"/>
          <w:sz w:val="28"/>
          <w:szCs w:val="28"/>
        </w:rPr>
        <w:t xml:space="preserve"> SО</w:t>
      </w:r>
      <w:r w:rsidR="00063A02" w:rsidRPr="00063A02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063A02">
        <w:rPr>
          <w:rFonts w:ascii="Times New Roman" w:hAnsi="Times New Roman" w:cs="Times New Roman"/>
          <w:sz w:val="28"/>
          <w:szCs w:val="28"/>
          <w:vertAlign w:val="superscript"/>
        </w:rPr>
        <w:t>2–</w:t>
      </w:r>
      <w:r w:rsidRPr="009A4AAA">
        <w:rPr>
          <w:rFonts w:ascii="Times New Roman" w:hAnsi="Times New Roman" w:cs="Times New Roman"/>
          <w:sz w:val="28"/>
          <w:szCs w:val="28"/>
        </w:rPr>
        <w:t xml:space="preserve"> . </w:t>
      </w:r>
    </w:p>
    <w:p w:rsidR="00063A02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3A02">
        <w:rPr>
          <w:rFonts w:ascii="Times New Roman" w:hAnsi="Times New Roman" w:cs="Times New Roman"/>
          <w:b/>
          <w:sz w:val="28"/>
          <w:szCs w:val="28"/>
        </w:rPr>
        <w:t>Цветность.</w:t>
      </w:r>
      <w:r w:rsidRPr="009A4AAA">
        <w:rPr>
          <w:rFonts w:ascii="Times New Roman" w:hAnsi="Times New Roman" w:cs="Times New Roman"/>
          <w:sz w:val="28"/>
          <w:szCs w:val="28"/>
        </w:rPr>
        <w:t xml:space="preserve"> Показатель качества воды, характеризующий интенсивность окраски воды и обусловленный содержанием окрашенных соединений, выражается в градусах платинокобальтовой шкалы и определяется путем сравнения окраски </w:t>
      </w:r>
      <w:r w:rsidRPr="009A4AAA">
        <w:rPr>
          <w:rFonts w:ascii="Times New Roman" w:hAnsi="Times New Roman" w:cs="Times New Roman"/>
          <w:sz w:val="28"/>
          <w:szCs w:val="28"/>
        </w:rPr>
        <w:lastRenderedPageBreak/>
        <w:t>испытуемой воды с эталонами. Цветность природных вод обусловлена главным образом присутствием гумусовых веществ и соединений трехвалентного железа, колебле</w:t>
      </w:r>
      <w:r w:rsidR="00063A02">
        <w:rPr>
          <w:rFonts w:ascii="Times New Roman" w:hAnsi="Times New Roman" w:cs="Times New Roman"/>
          <w:sz w:val="28"/>
          <w:szCs w:val="28"/>
        </w:rPr>
        <w:t>тся от единиц до тысяч градусов.</w:t>
      </w:r>
    </w:p>
    <w:p w:rsidR="00063A02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  <w:r w:rsidR="00063A02">
        <w:rPr>
          <w:rFonts w:ascii="Times New Roman" w:hAnsi="Times New Roman" w:cs="Times New Roman"/>
          <w:sz w:val="28"/>
          <w:szCs w:val="28"/>
        </w:rPr>
        <w:t>Г</w:t>
      </w:r>
      <w:r w:rsidRPr="009A4AAA">
        <w:rPr>
          <w:rFonts w:ascii="Times New Roman" w:hAnsi="Times New Roman" w:cs="Times New Roman"/>
          <w:sz w:val="28"/>
          <w:szCs w:val="28"/>
        </w:rPr>
        <w:t xml:space="preserve">радус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платино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>-кобальтовой шкалы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чень малая до 25 Малая более 25 до 50 Средняя более 50 до 80 Высокая более 80 до 120 Очень высокая более 120 </w:t>
      </w:r>
    </w:p>
    <w:p w:rsidR="0059394D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3A02">
        <w:rPr>
          <w:rFonts w:ascii="Times New Roman" w:hAnsi="Times New Roman" w:cs="Times New Roman"/>
          <w:b/>
          <w:sz w:val="28"/>
          <w:szCs w:val="28"/>
        </w:rPr>
        <w:t>Минерализация</w:t>
      </w:r>
      <w:r w:rsidRPr="009A4AAA">
        <w:rPr>
          <w:rFonts w:ascii="Times New Roman" w:hAnsi="Times New Roman" w:cs="Times New Roman"/>
          <w:sz w:val="28"/>
          <w:szCs w:val="28"/>
        </w:rPr>
        <w:t>. Минерализация – суммарное содержание всех найденных при химическом анализе воды минеральных веществ. Минерализация природных вод, определяющая их удельную электропроводность, изменяется в широких пределах. Большинство рек имеет минерализацию от нескольких десятков миллиграммов в литре до нескольких сотен. Предел пресных вод – 1</w:t>
      </w:r>
      <w:r w:rsidR="0059394D">
        <w:rPr>
          <w:rFonts w:ascii="Times New Roman" w:hAnsi="Times New Roman" w:cs="Times New Roman"/>
          <w:sz w:val="28"/>
          <w:szCs w:val="28"/>
        </w:rPr>
        <w:t>000</w:t>
      </w: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  <w:r w:rsidR="0059394D">
        <w:rPr>
          <w:rFonts w:ascii="Times New Roman" w:hAnsi="Times New Roman" w:cs="Times New Roman"/>
          <w:sz w:val="28"/>
          <w:szCs w:val="28"/>
        </w:rPr>
        <w:t>м</w:t>
      </w:r>
      <w:r w:rsidRPr="009A4AAA">
        <w:rPr>
          <w:rFonts w:ascii="Times New Roman" w:hAnsi="Times New Roman" w:cs="Times New Roman"/>
          <w:sz w:val="28"/>
          <w:szCs w:val="28"/>
        </w:rPr>
        <w:t>г/</w:t>
      </w:r>
      <w:r w:rsidR="0059394D">
        <w:rPr>
          <w:rFonts w:ascii="Times New Roman" w:hAnsi="Times New Roman" w:cs="Times New Roman"/>
          <w:sz w:val="28"/>
          <w:szCs w:val="28"/>
        </w:rPr>
        <w:t>л</w:t>
      </w:r>
      <w:r w:rsidRPr="009A4AAA">
        <w:rPr>
          <w:rFonts w:ascii="Times New Roman" w:hAnsi="Times New Roman" w:cs="Times New Roman"/>
          <w:sz w:val="28"/>
          <w:szCs w:val="28"/>
        </w:rPr>
        <w:t xml:space="preserve"> – установлен в связи с тем, что при минерализации более этого значения вкус воды неприятен – солёный или горько-солёный</w:t>
      </w:r>
      <w:r w:rsidR="0059394D">
        <w:rPr>
          <w:rFonts w:ascii="Times New Roman" w:hAnsi="Times New Roman" w:cs="Times New Roman"/>
          <w:sz w:val="28"/>
          <w:szCs w:val="28"/>
        </w:rPr>
        <w:t>.</w:t>
      </w: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394D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>Характеристика вод по минерализации</w:t>
      </w:r>
      <w:r w:rsidR="0059394D">
        <w:rPr>
          <w:rFonts w:ascii="Times New Roman" w:hAnsi="Times New Roman" w:cs="Times New Roman"/>
          <w:sz w:val="28"/>
          <w:szCs w:val="28"/>
        </w:rPr>
        <w:t>,  г/л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  <w:r w:rsidR="0059394D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59394D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Пресные до 1 Солоноватые более 1 до 25 Солёные более 25 до 50 Рассолы более 50 10 </w:t>
      </w:r>
      <w:r w:rsidR="0059394D">
        <w:rPr>
          <w:rFonts w:ascii="Times New Roman" w:hAnsi="Times New Roman" w:cs="Times New Roman"/>
          <w:sz w:val="28"/>
          <w:szCs w:val="28"/>
        </w:rPr>
        <w:t>.</w:t>
      </w: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3316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Граница между солоноватыми и солёными водами принята на том основании, что при минерализации около 25 г/кг температура замерзания воды и температура наибольшей плотности морской воды совпадают, и при этом меняются некоторые свойства воды. Граница 50 г/кг между солёными водами и рассолами обусловлена тем, что солёность больше этого значения не бывает в морях; такая солёность характерна только для солёных озёр и некоторых подземных вод. </w:t>
      </w:r>
    </w:p>
    <w:p w:rsidR="00FF3316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316">
        <w:rPr>
          <w:rFonts w:ascii="Times New Roman" w:hAnsi="Times New Roman" w:cs="Times New Roman"/>
          <w:b/>
          <w:sz w:val="28"/>
          <w:szCs w:val="28"/>
        </w:rPr>
        <w:t>Жёсткость.</w:t>
      </w: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  <w:r w:rsidRPr="00FF3316">
        <w:rPr>
          <w:rFonts w:ascii="Times New Roman" w:hAnsi="Times New Roman" w:cs="Times New Roman"/>
          <w:sz w:val="28"/>
          <w:szCs w:val="28"/>
        </w:rPr>
        <w:t>Жёсткость воды</w:t>
      </w:r>
      <w:r w:rsidRPr="009A4AAA">
        <w:rPr>
          <w:rFonts w:ascii="Times New Roman" w:hAnsi="Times New Roman" w:cs="Times New Roman"/>
          <w:sz w:val="28"/>
          <w:szCs w:val="28"/>
        </w:rPr>
        <w:t xml:space="preserve"> обусловливается наличием в воде ионов кальция (Са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+), магния (Mg2+), стронция (Sr2+), бария (Ва2+), железа (Fe3+), марганца (Mn2+). Но общее содержание в природных водах ионов кальция и магния несравнимо больше содержания всех других перечисленных ионов – и даже их суммы. Поэтому под жёсткостью понимают сумму количеств ионов кальция и магния – общая жёсткость, складывающаяся из значений карбонатной (временной, устраняемой кипячением) и некарбонатной (постоянной) жёсткости. Первая вызвана присутствием в воде гидрокарбонатов кальция и магния, вторая наличием сульфатов, хлоридов, силикатов, нитратов и фосфатов этих металлов. </w:t>
      </w:r>
      <w:r w:rsidRPr="00FF3316">
        <w:rPr>
          <w:rFonts w:ascii="Times New Roman" w:hAnsi="Times New Roman" w:cs="Times New Roman"/>
          <w:b/>
          <w:sz w:val="28"/>
          <w:szCs w:val="28"/>
        </w:rPr>
        <w:t>Классификация воды по жёсткости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ммоль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/л </w:t>
      </w:r>
    </w:p>
    <w:p w:rsidR="00FF3316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>Очень мягкая до 1,5 Мягкая более 1,5 до 4,0 Средней жёсткости более 4 до 8 Жёсткая более 8 до 12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чень жёсткая более 12 </w:t>
      </w:r>
    </w:p>
    <w:p w:rsidR="00FF3316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F3316">
        <w:rPr>
          <w:rFonts w:ascii="Times New Roman" w:hAnsi="Times New Roman" w:cs="Times New Roman"/>
          <w:b/>
          <w:sz w:val="28"/>
          <w:szCs w:val="28"/>
        </w:rPr>
        <w:t>Щёлочность.</w:t>
      </w:r>
      <w:r w:rsidRPr="009A4AAA">
        <w:rPr>
          <w:rFonts w:ascii="Times New Roman" w:hAnsi="Times New Roman" w:cs="Times New Roman"/>
          <w:sz w:val="28"/>
          <w:szCs w:val="28"/>
        </w:rPr>
        <w:t xml:space="preserve"> Щёлочностью воды называется суммарная концентрация содержащихся в воде анионов слабых кислот и гидроксильных ионов (выражена в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ммоль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>/л), вступающих в реакцию при лабораторных исследованиях с соляной или серной кислотами с образованием хлористых или сернокислых солей щелочных и щелочноземельных металлов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 xml:space="preserve"> Р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азличают следующие формы щёлочности воды: </w:t>
      </w:r>
      <w:r w:rsidRPr="009A4AAA">
        <w:rPr>
          <w:rFonts w:ascii="Times New Roman" w:hAnsi="Times New Roman" w:cs="Times New Roman"/>
          <w:sz w:val="28"/>
          <w:szCs w:val="28"/>
        </w:rPr>
        <w:lastRenderedPageBreak/>
        <w:t xml:space="preserve">бикарбонатная (гидрокарбонатная), карбонатная, гидратная, фосфатная, силикатная,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гуматная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– в зависимости от анионов слабых кислот, которыми обусловливается щёлочность. </w:t>
      </w:r>
      <w:r w:rsidRPr="00FF3316">
        <w:rPr>
          <w:rFonts w:ascii="Times New Roman" w:hAnsi="Times New Roman" w:cs="Times New Roman"/>
          <w:sz w:val="28"/>
          <w:szCs w:val="28"/>
        </w:rPr>
        <w:t>Щёлочность</w:t>
      </w:r>
      <w:r w:rsidRPr="009A4AAA">
        <w:rPr>
          <w:rFonts w:ascii="Times New Roman" w:hAnsi="Times New Roman" w:cs="Times New Roman"/>
          <w:sz w:val="28"/>
          <w:szCs w:val="28"/>
        </w:rPr>
        <w:t xml:space="preserve"> природных вод, рН которых обычно &lt; 8,5, зависит от присутствия в воде бикарбонатов, карбонатов, иногда и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гуматов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. Щёлочность других форм появляется в процессах обработки воды. Так как в природных водах почти всегда щёлочность определяется бикарбонатами, то для таких вод общую щёлочность принимают равной карбонатной жёсткости. </w:t>
      </w:r>
    </w:p>
    <w:p w:rsidR="00063A02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063A02">
        <w:rPr>
          <w:rFonts w:ascii="Times New Roman" w:hAnsi="Times New Roman" w:cs="Times New Roman"/>
          <w:b/>
          <w:sz w:val="28"/>
          <w:szCs w:val="28"/>
        </w:rPr>
        <w:t xml:space="preserve">Окисляемость </w:t>
      </w:r>
      <w:proofErr w:type="spellStart"/>
      <w:r w:rsidRPr="00063A02">
        <w:rPr>
          <w:rFonts w:ascii="Times New Roman" w:hAnsi="Times New Roman" w:cs="Times New Roman"/>
          <w:b/>
          <w:sz w:val="28"/>
          <w:szCs w:val="28"/>
        </w:rPr>
        <w:t>перманганатная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измеряется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мгО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>/л, если учитывается масса иона кислорода в составе перманганата калия, пошедшего на окисление «органики», или мг KMnО4/л, если оценивается количество перманганата калия, пошедшего на окисление «органики</w:t>
      </w:r>
      <w:r w:rsidR="00063A02">
        <w:rPr>
          <w:rFonts w:ascii="Times New Roman" w:hAnsi="Times New Roman" w:cs="Times New Roman"/>
          <w:sz w:val="28"/>
          <w:szCs w:val="28"/>
        </w:rPr>
        <w:t>.</w:t>
      </w:r>
    </w:p>
    <w:p w:rsidR="0059394D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3A02">
        <w:rPr>
          <w:rFonts w:ascii="Times New Roman" w:hAnsi="Times New Roman" w:cs="Times New Roman"/>
          <w:b/>
          <w:sz w:val="28"/>
          <w:szCs w:val="28"/>
        </w:rPr>
        <w:t xml:space="preserve">Характеристика вод по </w:t>
      </w:r>
      <w:proofErr w:type="spellStart"/>
      <w:r w:rsidRPr="00063A02">
        <w:rPr>
          <w:rFonts w:ascii="Times New Roman" w:hAnsi="Times New Roman" w:cs="Times New Roman"/>
          <w:b/>
          <w:sz w:val="28"/>
          <w:szCs w:val="28"/>
        </w:rPr>
        <w:t>перманганатной</w:t>
      </w:r>
      <w:proofErr w:type="spellEnd"/>
      <w:r w:rsidRPr="00063A02">
        <w:rPr>
          <w:rFonts w:ascii="Times New Roman" w:hAnsi="Times New Roman" w:cs="Times New Roman"/>
          <w:b/>
          <w:sz w:val="28"/>
          <w:szCs w:val="28"/>
        </w:rPr>
        <w:t xml:space="preserve"> окисляемости</w:t>
      </w: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394D" w:rsidRDefault="009A4AAA" w:rsidP="0059394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Единица измерения,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мгО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/л </w:t>
      </w:r>
      <w:r w:rsidR="0059394D">
        <w:rPr>
          <w:rFonts w:ascii="Times New Roman" w:hAnsi="Times New Roman" w:cs="Times New Roman"/>
          <w:sz w:val="28"/>
          <w:szCs w:val="28"/>
        </w:rPr>
        <w:t xml:space="preserve">. </w:t>
      </w:r>
      <w:r w:rsidRPr="009A4AAA">
        <w:rPr>
          <w:rFonts w:ascii="Times New Roman" w:hAnsi="Times New Roman" w:cs="Times New Roman"/>
          <w:sz w:val="28"/>
          <w:szCs w:val="28"/>
        </w:rPr>
        <w:t>Очень малая до 4 Малая более 4 до 8 Средняя более 8 до 12 Высокая более 12 до 20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чень высокая более 20 </w:t>
      </w:r>
    </w:p>
    <w:p w:rsidR="0059394D" w:rsidRDefault="009A4AAA" w:rsidP="0059394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Биохимическая потребность в кислороде (БПК5,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БПКполн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>), мгО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/л. Биохимическая потребность в кислороде (БПК) – показатель, определяемый при окислении «органики» природных вод не химическими веществами, а биохимическими воздействиями в аэробных условиях. Чаще определяют биохимическое потребление кислорода за пять суток – БПК5, и, как правило, этот показатель в поверхностных водах находится в пределах 0,5 </w:t>
      </w:r>
      <w:r w:rsidRPr="009A4AAA">
        <w:rPr>
          <w:rFonts w:ascii="Times New Roman" w:hAnsi="Times New Roman" w:cs="Times New Roman"/>
          <w:sz w:val="28"/>
          <w:szCs w:val="28"/>
        </w:rPr>
        <w:sym w:font="Symbol" w:char="F0B8"/>
      </w:r>
      <w:r w:rsidRPr="009A4AAA">
        <w:rPr>
          <w:rFonts w:ascii="Times New Roman" w:hAnsi="Times New Roman" w:cs="Times New Roman"/>
          <w:sz w:val="28"/>
          <w:szCs w:val="28"/>
        </w:rPr>
        <w:t xml:space="preserve"> 4,0 мгО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>/л</w:t>
      </w:r>
      <w:r w:rsidR="0059394D">
        <w:rPr>
          <w:rFonts w:ascii="Times New Roman" w:hAnsi="Times New Roman" w:cs="Times New Roman"/>
          <w:sz w:val="28"/>
          <w:szCs w:val="28"/>
        </w:rPr>
        <w:t>.</w:t>
      </w:r>
    </w:p>
    <w:p w:rsidR="0059394D" w:rsidRDefault="009A4AAA" w:rsidP="0059394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Степень загрязнения (класс чистоты) БПК5, мгО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>/л</w:t>
      </w:r>
      <w:r w:rsidR="0059394D">
        <w:rPr>
          <w:rFonts w:ascii="Times New Roman" w:hAnsi="Times New Roman" w:cs="Times New Roman"/>
          <w:sz w:val="28"/>
          <w:szCs w:val="28"/>
        </w:rPr>
        <w:t>.</w:t>
      </w:r>
    </w:p>
    <w:p w:rsidR="0059394D" w:rsidRDefault="009A4AAA" w:rsidP="0059394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Очень чистая 0,5 </w:t>
      </w:r>
      <w:r w:rsidRPr="009A4AAA">
        <w:rPr>
          <w:rFonts w:ascii="Times New Roman" w:hAnsi="Times New Roman" w:cs="Times New Roman"/>
          <w:sz w:val="28"/>
          <w:szCs w:val="28"/>
        </w:rPr>
        <w:sym w:font="Symbol" w:char="F0B8"/>
      </w:r>
      <w:r w:rsidRPr="009A4AAA">
        <w:rPr>
          <w:rFonts w:ascii="Times New Roman" w:hAnsi="Times New Roman" w:cs="Times New Roman"/>
          <w:sz w:val="28"/>
          <w:szCs w:val="28"/>
        </w:rPr>
        <w:t xml:space="preserve"> 1,0 Чистая 1,1 </w:t>
      </w:r>
      <w:r w:rsidRPr="009A4AAA">
        <w:rPr>
          <w:rFonts w:ascii="Times New Roman" w:hAnsi="Times New Roman" w:cs="Times New Roman"/>
          <w:sz w:val="28"/>
          <w:szCs w:val="28"/>
        </w:rPr>
        <w:sym w:font="Symbol" w:char="F0B8"/>
      </w:r>
      <w:r w:rsidRPr="009A4AAA">
        <w:rPr>
          <w:rFonts w:ascii="Times New Roman" w:hAnsi="Times New Roman" w:cs="Times New Roman"/>
          <w:sz w:val="28"/>
          <w:szCs w:val="28"/>
        </w:rPr>
        <w:t xml:space="preserve"> 1,9 Умеренно загрязнённая 2,0 </w:t>
      </w:r>
      <w:r w:rsidRPr="009A4AAA">
        <w:rPr>
          <w:rFonts w:ascii="Times New Roman" w:hAnsi="Times New Roman" w:cs="Times New Roman"/>
          <w:sz w:val="28"/>
          <w:szCs w:val="28"/>
        </w:rPr>
        <w:sym w:font="Symbol" w:char="F0B8"/>
      </w:r>
      <w:r w:rsidRPr="009A4AAA">
        <w:rPr>
          <w:rFonts w:ascii="Times New Roman" w:hAnsi="Times New Roman" w:cs="Times New Roman"/>
          <w:sz w:val="28"/>
          <w:szCs w:val="28"/>
        </w:rPr>
        <w:t xml:space="preserve"> 2,9 Загрязнённая 3,0 </w:t>
      </w:r>
      <w:r w:rsidRPr="009A4AAA">
        <w:rPr>
          <w:rFonts w:ascii="Times New Roman" w:hAnsi="Times New Roman" w:cs="Times New Roman"/>
          <w:sz w:val="28"/>
          <w:szCs w:val="28"/>
        </w:rPr>
        <w:sym w:font="Symbol" w:char="F0B8"/>
      </w:r>
      <w:r w:rsidRPr="009A4AAA">
        <w:rPr>
          <w:rFonts w:ascii="Times New Roman" w:hAnsi="Times New Roman" w:cs="Times New Roman"/>
          <w:sz w:val="28"/>
          <w:szCs w:val="28"/>
        </w:rPr>
        <w:t xml:space="preserve"> 3,9 Грязная 4,0 </w:t>
      </w:r>
      <w:r w:rsidRPr="009A4AAA">
        <w:rPr>
          <w:rFonts w:ascii="Times New Roman" w:hAnsi="Times New Roman" w:cs="Times New Roman"/>
          <w:sz w:val="28"/>
          <w:szCs w:val="28"/>
        </w:rPr>
        <w:sym w:font="Symbol" w:char="F0B8"/>
      </w:r>
      <w:r w:rsidRPr="009A4AAA">
        <w:rPr>
          <w:rFonts w:ascii="Times New Roman" w:hAnsi="Times New Roman" w:cs="Times New Roman"/>
          <w:sz w:val="28"/>
          <w:szCs w:val="28"/>
        </w:rPr>
        <w:t xml:space="preserve"> 10,0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чень грязная более 10,0 При определении БПК5 (температура воды 20 °С, рН = 6 </w:t>
      </w:r>
      <w:r w:rsidRPr="009A4AAA">
        <w:rPr>
          <w:rFonts w:ascii="Times New Roman" w:hAnsi="Times New Roman" w:cs="Times New Roman"/>
          <w:sz w:val="28"/>
          <w:szCs w:val="28"/>
        </w:rPr>
        <w:sym w:font="Symbol" w:char="F0B8"/>
      </w:r>
      <w:r w:rsidRPr="009A4AAA">
        <w:rPr>
          <w:rFonts w:ascii="Times New Roman" w:hAnsi="Times New Roman" w:cs="Times New Roman"/>
          <w:sz w:val="28"/>
          <w:szCs w:val="28"/>
        </w:rPr>
        <w:t xml:space="preserve"> 8, обеспечен достаточный доступ кислорода к пробе воды) окисляется примерно 70 % легкоокисляющихся органических веществ, за 10 </w:t>
      </w:r>
      <w:r w:rsidRPr="009A4AAA">
        <w:rPr>
          <w:rFonts w:ascii="Times New Roman" w:hAnsi="Times New Roman" w:cs="Times New Roman"/>
          <w:sz w:val="28"/>
          <w:szCs w:val="28"/>
        </w:rPr>
        <w:sym w:font="Symbol" w:char="F0B8"/>
      </w:r>
      <w:r w:rsidRPr="009A4AAA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– соответственно 90 и 99 % (как правило, но не всегда). Поэтому, когда определяют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БПКполн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, имеют в виду, что процесс окисления длится 15 </w:t>
      </w:r>
      <w:r w:rsidRPr="009A4AAA">
        <w:rPr>
          <w:rFonts w:ascii="Times New Roman" w:hAnsi="Times New Roman" w:cs="Times New Roman"/>
          <w:sz w:val="28"/>
          <w:szCs w:val="28"/>
        </w:rPr>
        <w:sym w:font="Symbol" w:char="F0B8"/>
      </w:r>
      <w:r w:rsidRPr="009A4AAA">
        <w:rPr>
          <w:rFonts w:ascii="Times New Roman" w:hAnsi="Times New Roman" w:cs="Times New Roman"/>
          <w:sz w:val="28"/>
          <w:szCs w:val="28"/>
        </w:rPr>
        <w:t xml:space="preserve"> 20, в редких случаях – до 35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9394D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9394D">
        <w:rPr>
          <w:rFonts w:ascii="Times New Roman" w:hAnsi="Times New Roman" w:cs="Times New Roman"/>
          <w:b/>
          <w:sz w:val="28"/>
          <w:szCs w:val="28"/>
        </w:rPr>
        <w:t>Растворённый кислород.</w:t>
      </w:r>
      <w:r w:rsidRPr="009A4AAA">
        <w:rPr>
          <w:rFonts w:ascii="Times New Roman" w:hAnsi="Times New Roman" w:cs="Times New Roman"/>
          <w:sz w:val="28"/>
          <w:szCs w:val="28"/>
        </w:rPr>
        <w:t xml:space="preserve"> Поступление кислорода в водоём происходит путём растворения его при контакте с воздухом (абсорбции), а также в результате фотосинтеза водными растениями. Содержание растворённого кислорода зависит от температуры, атмосферного давления, степени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турбулизации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воды, минерализации воды и др. В поверхностных водах содержание растворённого кислорода может колебаться от 0 до 14 мг/л. В артезианской воде кислород п</w:t>
      </w:r>
      <w:r w:rsidR="00063A02">
        <w:rPr>
          <w:rFonts w:ascii="Times New Roman" w:hAnsi="Times New Roman" w:cs="Times New Roman"/>
          <w:sz w:val="28"/>
          <w:szCs w:val="28"/>
        </w:rPr>
        <w:t>рактически отсутствует. Артезиа</w:t>
      </w:r>
      <w:r w:rsidR="0059394D">
        <w:rPr>
          <w:rFonts w:ascii="Times New Roman" w:hAnsi="Times New Roman" w:cs="Times New Roman"/>
          <w:sz w:val="28"/>
          <w:szCs w:val="28"/>
        </w:rPr>
        <w:t>нские во</w:t>
      </w:r>
      <w:r w:rsidRPr="009A4AAA">
        <w:rPr>
          <w:rFonts w:ascii="Times New Roman" w:hAnsi="Times New Roman" w:cs="Times New Roman"/>
          <w:sz w:val="28"/>
          <w:szCs w:val="28"/>
        </w:rPr>
        <w:t xml:space="preserve">ды – напорные подземные воды, заключённые в водоносных пластах горных пород между водоупорными слоями. Обычно встречаются в пределах определённых геологических структур (впадин, мульд, флексур и др.), образуя артезианские бассейны. </w:t>
      </w:r>
    </w:p>
    <w:p w:rsidR="0059394D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59394D">
        <w:rPr>
          <w:rFonts w:ascii="Times New Roman" w:hAnsi="Times New Roman" w:cs="Times New Roman"/>
          <w:b/>
          <w:sz w:val="28"/>
          <w:szCs w:val="28"/>
        </w:rPr>
        <w:t>Водородный показатель (рН).</w:t>
      </w:r>
      <w:r w:rsidRPr="009A4AAA">
        <w:rPr>
          <w:rFonts w:ascii="Times New Roman" w:hAnsi="Times New Roman" w:cs="Times New Roman"/>
          <w:sz w:val="28"/>
          <w:szCs w:val="28"/>
        </w:rPr>
        <w:t xml:space="preserve"> Величина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– один из важнейших показателей качества воды для определения её стабильности, накипеобразующих и коррозионных свойств, прогнозирования химических и биологических процессов, происходящих в природных водах. Если рассматривать воду без примесей, то физическая сущность рН может быть описана следующим образом. Вода, хотя и весьма незначительно, – приблизительно одна миллионная часть молекул –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диссоциирует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(распадается) на ионы водорода H+ и гидроксила О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>Н–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 по уравнению: Н2О </w:t>
      </w:r>
      <w:r w:rsidRPr="009A4AAA">
        <w:rPr>
          <w:rFonts w:ascii="Times New Roman" w:hAnsi="Times New Roman" w:cs="Times New Roman"/>
          <w:sz w:val="28"/>
          <w:szCs w:val="28"/>
        </w:rPr>
        <w:sym w:font="Symbol" w:char="F0AB"/>
      </w:r>
      <w:r w:rsidRPr="009A4AAA">
        <w:rPr>
          <w:rFonts w:ascii="Times New Roman" w:hAnsi="Times New Roman" w:cs="Times New Roman"/>
          <w:sz w:val="28"/>
          <w:szCs w:val="28"/>
        </w:rPr>
        <w:t xml:space="preserve"> H + + О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>Н–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 . Но такое же количество молекул воды одновременно снова образуется. Следовательно, состав воды при определённой температуре и в отсутствие примесей не изменяется. Увеличение концентрации водородных ионов вызывает соответствующее уменьшение гидроксид-ионов и наоборот. Для оценки кислотности и щёлочности среды удобно пользоваться не концентрацией водородных ионов, а водородным показателем рН. </w:t>
      </w:r>
    </w:p>
    <w:p w:rsidR="00063A02" w:rsidRDefault="009A4AAA" w:rsidP="0059394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  <w:r w:rsidRPr="00063A02">
        <w:rPr>
          <w:rFonts w:ascii="Times New Roman" w:hAnsi="Times New Roman" w:cs="Times New Roman"/>
          <w:b/>
          <w:sz w:val="28"/>
          <w:szCs w:val="28"/>
        </w:rPr>
        <w:t>Классификация вод по рН</w:t>
      </w:r>
      <w:r w:rsidRPr="009A4AAA">
        <w:rPr>
          <w:rFonts w:ascii="Times New Roman" w:hAnsi="Times New Roman" w:cs="Times New Roman"/>
          <w:sz w:val="28"/>
          <w:szCs w:val="28"/>
        </w:rPr>
        <w:t xml:space="preserve"> Значение рН Сильнокислая до 3,0 Кислая более 3,0 до 5,0 Слабокислая более 5,0 до 6,5 Нейтральная более 6,5 до 7,5 Слабощелочная более 7,5 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 8,5 Щелочная более 8,5 до 9,5 Сильнощелочная более 9,5 </w:t>
      </w:r>
    </w:p>
    <w:p w:rsidR="00ED334D" w:rsidRPr="009A4AAA" w:rsidRDefault="009A4AAA" w:rsidP="00063A0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4AAA">
        <w:rPr>
          <w:rFonts w:ascii="Times New Roman" w:hAnsi="Times New Roman" w:cs="Times New Roman"/>
          <w:sz w:val="28"/>
          <w:szCs w:val="28"/>
        </w:rPr>
        <w:t xml:space="preserve"> </w:t>
      </w:r>
      <w:r w:rsidRPr="00063A02">
        <w:rPr>
          <w:rFonts w:ascii="Times New Roman" w:hAnsi="Times New Roman" w:cs="Times New Roman"/>
          <w:b/>
          <w:sz w:val="28"/>
          <w:szCs w:val="28"/>
        </w:rPr>
        <w:t>Тяжёлые металлы</w:t>
      </w:r>
      <w:r w:rsidRPr="009A4AAA">
        <w:rPr>
          <w:rFonts w:ascii="Times New Roman" w:hAnsi="Times New Roman" w:cs="Times New Roman"/>
          <w:sz w:val="28"/>
          <w:szCs w:val="28"/>
        </w:rPr>
        <w:t xml:space="preserve">. Тяжёлые металлы выделяются из общей группы металлов по специфической вредности для живых организмов. Понятие «тяжёлые металлы» не относится к строго 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>определённым</w:t>
      </w:r>
      <w:proofErr w:type="gramEnd"/>
      <w:r w:rsidRPr="009A4AAA">
        <w:rPr>
          <w:rFonts w:ascii="Times New Roman" w:hAnsi="Times New Roman" w:cs="Times New Roman"/>
          <w:sz w:val="28"/>
          <w:szCs w:val="28"/>
        </w:rPr>
        <w:t xml:space="preserve">. Разные авторы в составе группы тяжёлых металлов указывают разные химические элементы. В экологических публикациях в эту группу включают около 40 элементов с атомной массой более 50 атомных единиц. Н. . </w:t>
      </w:r>
      <w:proofErr w:type="spellStart"/>
      <w:r w:rsidRPr="009A4AAA">
        <w:rPr>
          <w:rFonts w:ascii="Times New Roman" w:hAnsi="Times New Roman" w:cs="Times New Roman"/>
          <w:sz w:val="28"/>
          <w:szCs w:val="28"/>
        </w:rPr>
        <w:t>Реймерс</w:t>
      </w:r>
      <w:proofErr w:type="spellEnd"/>
      <w:r w:rsidRPr="009A4AAA">
        <w:rPr>
          <w:rFonts w:ascii="Times New Roman" w:hAnsi="Times New Roman" w:cs="Times New Roman"/>
          <w:sz w:val="28"/>
          <w:szCs w:val="28"/>
        </w:rPr>
        <w:t xml:space="preserve"> относит к тяжёлым металлы с плотностью более 8 г/см3 , выделяя при этом подгруппу благородных металлов. </w:t>
      </w:r>
      <w:proofErr w:type="gramStart"/>
      <w:r w:rsidRPr="009A4AAA">
        <w:rPr>
          <w:rFonts w:ascii="Times New Roman" w:hAnsi="Times New Roman" w:cs="Times New Roman"/>
          <w:sz w:val="28"/>
          <w:szCs w:val="28"/>
        </w:rPr>
        <w:t>Таким образом, к собственно «тяжёлым» отнесены медь, никель, кадмий, кобальт, висмут, ртуть, свинец.</w:t>
      </w:r>
      <w:proofErr w:type="gramEnd"/>
    </w:p>
    <w:sectPr w:rsidR="00ED334D" w:rsidRPr="009A4AAA" w:rsidSect="009A4AAA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6D9"/>
    <w:rsid w:val="00063A02"/>
    <w:rsid w:val="0059394D"/>
    <w:rsid w:val="009A4AAA"/>
    <w:rsid w:val="00C116D9"/>
    <w:rsid w:val="00ED334D"/>
    <w:rsid w:val="00FF3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A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4A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A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4A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1950</Words>
  <Characters>11116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вп</dc:creator>
  <cp:keywords/>
  <dc:description/>
  <cp:lastModifiedBy>вп</cp:lastModifiedBy>
  <cp:revision>2</cp:revision>
  <dcterms:created xsi:type="dcterms:W3CDTF">2023-11-30T05:02:00Z</dcterms:created>
  <dcterms:modified xsi:type="dcterms:W3CDTF">2023-11-30T05:40:00Z</dcterms:modified>
</cp:coreProperties>
</file>